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cuyo desempeño fue comparado respecto al de los controladores PID hallados mediante el primer método de Ziegler-Nichols y la aplicación PID Tuner de Matlab.</w:t>
      </w:r>
      <w:bookmarkEnd w:id="0"/>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learning</w:t>
      </w:r>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Elastic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Elastic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un método de Ziegler-</w:t>
      </w:r>
      <w:r w:rsidRPr="00084CA4">
        <w:rPr>
          <w:rFonts w:ascii="Times New Roman" w:hAnsi="Times New Roman" w:cs="Times New Roman"/>
          <w:color w:val="auto"/>
          <w:sz w:val="24"/>
          <w:szCs w:val="24"/>
        </w:rPr>
        <w:t>Nichols;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Tuner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entras que el modelo de Elastic Net, en el primero.</w:t>
      </w:r>
      <w:bookmarkEnd w:id="1"/>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084CA4">
        <w:rPr>
          <w:rFonts w:ascii="Times New Roman" w:hAnsi="Times New Roman" w:cs="Times New Roman"/>
          <w:color w:val="auto"/>
          <w:sz w:val="24"/>
          <w:szCs w:val="24"/>
        </w:rPr>
        <w:t>Se evaluó el desempeño de los controladores hallados en cada estrategia, sobre el sistema de control real, encontrándose que el controlador obtenido por el método de Ziegler-Nichols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 Net mostró menores oscilaciones antes de estabilizarse y un menor tiempo de establecimiento.</w:t>
      </w:r>
      <w:bookmarkEnd w:id="2"/>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present work focuses on the nonparametric identification of a dc motor through a machine learning model, and how this model can be included in a tuning process based on genetic algorithms to find a speed PID controller; whose performance was compared with that of the PID controllers found through the first Ziegler-Nichols method and Matlab's PID Tuner application.</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 xml:space="preserve">For the identification of the dc motor by a machine learning model, a step signal as excitation with variable amplitude was used every 4,798s, and the selected model structure was the Elastic Net linear regression model; while, for the identification by a transfer function, a step signal as excitationl with constant amplitude was used. The Elastic Net model showed an adjustment of more than 99% over a test set. While the transfer function showed a </w:t>
      </w:r>
      <w:r w:rsidR="008D3DA2">
        <w:rPr>
          <w:rFonts w:ascii="Times New Roman" w:hAnsi="Times New Roman" w:cs="Times New Roman"/>
          <w:color w:val="auto"/>
          <w:sz w:val="24"/>
          <w:szCs w:val="24"/>
        </w:rPr>
        <w:t>fit</w:t>
      </w:r>
      <w:r w:rsidRPr="00F24D1D">
        <w:rPr>
          <w:rFonts w:ascii="Times New Roman" w:hAnsi="Times New Roman" w:cs="Times New Roman"/>
          <w:color w:val="auto"/>
          <w:sz w:val="24"/>
          <w:szCs w:val="24"/>
        </w:rPr>
        <w:t xml:space="preserve"> of more than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tuning of the digital PID controller was carried out by means of three strategies: The first one used genetic algorithms and the quantitative criterion of the time integral multiplied by the absolute value of the error; the second, a Ziegler-Nichols method; and the third, Matlab's PID Tuner application. The transfer function was used in the last two methods, while the Elastic Net model was used in the first.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 xml:space="preserve">The controllers </w:t>
      </w:r>
      <w:r w:rsidR="00FC7686" w:rsidRPr="00F24D1D">
        <w:rPr>
          <w:rFonts w:ascii="Times New Roman" w:hAnsi="Times New Roman" w:cs="Times New Roman"/>
          <w:color w:val="auto"/>
          <w:sz w:val="24"/>
          <w:szCs w:val="24"/>
        </w:rPr>
        <w:t xml:space="preserve">performance </w:t>
      </w:r>
      <w:r w:rsidRPr="00F24D1D">
        <w:rPr>
          <w:rFonts w:ascii="Times New Roman" w:hAnsi="Times New Roman" w:cs="Times New Roman"/>
          <w:color w:val="auto"/>
          <w:sz w:val="24"/>
          <w:szCs w:val="24"/>
        </w:rPr>
        <w:t xml:space="preserve">found in each strategy was evaluated on the actual control system, and it was found that the controller obtained by Ziegler-Nichols method caused an oscillating response that did not stabilize. For the case of the other methods, both controllers showed to be relatively adequate; however, the controller obtained by genetic algorithms and </w:t>
      </w:r>
      <w:r w:rsidR="008D3DA2">
        <w:rPr>
          <w:rFonts w:ascii="Times New Roman" w:hAnsi="Times New Roman" w:cs="Times New Roman"/>
          <w:color w:val="auto"/>
          <w:sz w:val="24"/>
          <w:szCs w:val="24"/>
        </w:rPr>
        <w:t>the</w:t>
      </w:r>
      <w:r w:rsidRPr="00F24D1D">
        <w:rPr>
          <w:rFonts w:ascii="Times New Roman" w:hAnsi="Times New Roman" w:cs="Times New Roman"/>
          <w:color w:val="auto"/>
          <w:sz w:val="24"/>
          <w:szCs w:val="24"/>
        </w:rPr>
        <w:t xml:space="preserve"> Elastic Net model showed lower oscillations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57120E">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0D3F12CA" wp14:editId="47C07CDD">
            <wp:extent cx="5262880" cy="3133707"/>
            <wp:effectExtent l="19050" t="19050" r="13970"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07545" cy="3160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762C24" w:rsidP="00762C24">
      <w:pPr>
        <w:pStyle w:val="Descripcin"/>
        <w:rPr>
          <w:rFonts w:ascii="Times New Roman" w:eastAsia="Calibri" w:hAnsi="Times New Roman" w:cs="Times New Roman"/>
          <w:bCs/>
          <w:i w:val="0"/>
          <w:color w:val="auto"/>
        </w:rPr>
      </w:pPr>
      <w:bookmarkStart w:id="13"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762C24" w:rsidRPr="00FD1FDF" w:rsidRDefault="00762C24" w:rsidP="00FD1FDF">
      <w:pPr>
        <w:spacing w:after="0" w:line="240" w:lineRule="auto"/>
        <w:jc w:val="center"/>
        <w:rPr>
          <w:rFonts w:ascii="Times New Roman" w:eastAsia="Calibri" w:hAnsi="Times New Roman" w:cs="Times New Roman"/>
          <w:bCs/>
          <w:i/>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w:t>
      </w:r>
      <w:r w:rsidRPr="00084CA4">
        <w:rPr>
          <w:rFonts w:ascii="Times New Roman" w:eastAsia="Calibri" w:hAnsi="Times New Roman" w:cs="Times New Roman"/>
          <w:color w:val="auto"/>
          <w:sz w:val="24"/>
          <w:szCs w:val="24"/>
        </w:rPr>
        <w:lastRenderedPageBreak/>
        <w:t>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w:lastRenderedPageBreak/>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16607A"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16607A"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técnica de Lasso resuelve este problema de regularización. Para un valor dado de λ, un parámetro no negativo, Lasso soluciona el problema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La reducción permite de inmediato el uso de solucionadores SVM altamente </w:t>
      </w:r>
      <w:r w:rsidRPr="00084CA4">
        <w:rPr>
          <w:rFonts w:ascii="Times New Roman" w:eastAsia="Calibri" w:hAnsi="Times New Roman" w:cs="Times New Roman"/>
          <w:color w:val="auto"/>
          <w:sz w:val="24"/>
          <w:szCs w:val="24"/>
        </w:rPr>
        <w:lastRenderedPageBreak/>
        <w:t>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1"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1"/>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2"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2"/>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3"/>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4"/>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5"/>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xml:space="preserve">. Este método se puede aplicar si la respuesta muestra una curva con forma de S. Tales curvas de respuesta escalón se pueden generar experimentalmente o a partir de una simulación dinámica de </w:t>
      </w:r>
      <w:r w:rsidRPr="00084CA4">
        <w:rPr>
          <w:rFonts w:ascii="Times New Roman" w:eastAsia="Calibri" w:hAnsi="Times New Roman" w:cs="Times New Roman"/>
          <w:color w:val="auto"/>
          <w:sz w:val="24"/>
          <w:szCs w:val="24"/>
        </w:rPr>
        <w:lastRenderedPageBreak/>
        <w:t>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6"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6"/>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8"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Pr="002874ED">
        <w:t>Regla de sintonía de Ziegler-Nichols basada en la respuesta escalón de la planta (primer método) (Ogata 2010).</w:t>
      </w:r>
      <w:bookmarkEnd w:id="2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29"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29"/>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0"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0"/>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1"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1"/>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2"/>
    </w:p>
    <w:p w:rsidR="00337C8D" w:rsidRDefault="00337C8D"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Pr="00084CA4" w:rsidRDefault="000C4E23"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18A1949" wp14:editId="79F8D1DE">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3"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3"/>
    </w:p>
    <w:p w:rsidR="009F4E4A" w:rsidRPr="00084CA4" w:rsidRDefault="009F4E4A" w:rsidP="000C4E23">
      <w:pPr>
        <w:spacing w:after="0" w:line="24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16607A"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FitPercent varía entre –Inf (Mal fit) y 100 (Fit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4"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5"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5"/>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16607A" w:rsidP="00D85E07">
            <w:pPr>
              <w:spacing w:after="0" w:line="360" w:lineRule="auto"/>
              <w:jc w:val="center"/>
              <w:rPr>
                <w:rFonts w:ascii="Times New Roman" w:hAnsi="Times New Roman" w:cs="Times New Roman"/>
                <w:color w:val="auto"/>
                <w:sz w:val="24"/>
                <w:szCs w:val="24"/>
              </w:rPr>
            </w:pPr>
            <w:hyperlink r:id="rId35"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16607A"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6" w:name="_Toc526408581"/>
      <w:r w:rsidRPr="00084CA4">
        <w:rPr>
          <w:rFonts w:ascii="Times New Roman" w:hAnsi="Times New Roman" w:cs="Times New Roman"/>
          <w:color w:val="auto"/>
          <w:sz w:val="24"/>
          <w:szCs w:val="24"/>
        </w:rPr>
        <w:t>Exploratorio</w:t>
      </w:r>
      <w:bookmarkEnd w:id="36"/>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7" w:name="_Toc526408583"/>
      <w:r w:rsidRPr="00084CA4">
        <w:rPr>
          <w:rFonts w:ascii="Times New Roman" w:hAnsi="Times New Roman" w:cs="Times New Roman"/>
          <w:color w:val="auto"/>
          <w:sz w:val="24"/>
          <w:szCs w:val="24"/>
        </w:rPr>
        <w:t>Experimental.</w:t>
      </w:r>
      <w:bookmarkEnd w:id="37"/>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8"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8"/>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9" w:name="_Toc517797368"/>
      <w:bookmarkEnd w:id="39"/>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0"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0"/>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1" w:name="_Toc526408591"/>
      <w:r w:rsidRPr="00084CA4">
        <w:rPr>
          <w:rFonts w:ascii="Times New Roman" w:hAnsi="Times New Roman" w:cs="Times New Roman"/>
          <w:color w:val="auto"/>
          <w:sz w:val="24"/>
          <w:szCs w:val="24"/>
        </w:rPr>
        <w:t>Estudio del comportamiento del sistema de control frente a diversos estímulos.</w:t>
      </w:r>
      <w:bookmarkEnd w:id="41"/>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3"/>
      <w:r w:rsidRPr="00084CA4">
        <w:rPr>
          <w:rFonts w:ascii="Times New Roman" w:hAnsi="Times New Roman" w:cs="Times New Roman"/>
          <w:color w:val="auto"/>
          <w:sz w:val="24"/>
          <w:szCs w:val="24"/>
        </w:rPr>
        <w:t>Jupyter Notebook</w:t>
      </w:r>
      <w:bookmarkEnd w:id="42"/>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4"/>
      <w:r w:rsidRPr="00084CA4">
        <w:rPr>
          <w:rFonts w:ascii="Times New Roman" w:hAnsi="Times New Roman" w:cs="Times New Roman"/>
          <w:color w:val="auto"/>
          <w:sz w:val="24"/>
          <w:szCs w:val="24"/>
        </w:rPr>
        <w:t>Plataforma Arduino</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5"/>
      <w:r w:rsidRPr="00084CA4">
        <w:rPr>
          <w:rFonts w:ascii="Times New Roman" w:hAnsi="Times New Roman" w:cs="Times New Roman"/>
          <w:color w:val="auto"/>
          <w:sz w:val="24"/>
          <w:szCs w:val="24"/>
        </w:rPr>
        <w:t>MatLab</w:t>
      </w:r>
      <w:bookmarkEnd w:id="44"/>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5"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6" w:name="_Toc517797373"/>
      <w:bookmarkEnd w:id="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7"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7"/>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16607A" w:rsidP="00857AC8">
            <w:pPr>
              <w:spacing w:after="0" w:line="240" w:lineRule="auto"/>
              <w:jc w:val="center"/>
              <w:rPr>
                <w:rFonts w:ascii="Times New Roman" w:hAnsi="Times New Roman" w:cs="Times New Roman"/>
                <w:color w:val="auto"/>
                <w:sz w:val="24"/>
                <w:szCs w:val="24"/>
              </w:rPr>
            </w:pPr>
            <w:hyperlink r:id="rId38">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8"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8"/>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49"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49"/>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na señal PWM (Señal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0"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de excitación para el sistema (Color azul) y su respuesta (Color naranja) con valores de amplitud normalizados.</w:t>
      </w:r>
      <w:bookmarkEnd w:id="50"/>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l dominio de la frecuencia); para obtener un modelo de machine learning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0 – 12 V (Voltaje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1"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 xml:space="preserve">la </w:t>
      </w:r>
      <w:r w:rsidR="00FC238C" w:rsidRPr="00084CA4">
        <w:rPr>
          <w:rFonts w:ascii="Times New Roman" w:hAnsi="Times New Roman" w:cs="Times New Roman"/>
          <w:color w:val="auto"/>
          <w:sz w:val="24"/>
          <w:szCs w:val="24"/>
        </w:rPr>
        <w:lastRenderedPageBreak/>
        <w:t>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2"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3"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3"/>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6"/>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4"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4"/>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5"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6"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6"/>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7"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16607A"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8"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(Xi) y salida (Yi) para entrenar y validar el modelo de machine learning.</w:t>
      </w:r>
      <w:bookmarkEnd w:id="58"/>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59"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59"/>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0"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1"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3"/>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2"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2"/>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3"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Pr="00211431">
        <w:t xml:space="preserve"> Entrada (X_i) para usar el modelo y la salida (Y_i) que genera.</w:t>
      </w:r>
      <w:bookmarkEnd w:id="63"/>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4"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4"/>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5"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5"/>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6"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6"/>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7"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7"/>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8"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8"/>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69"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69"/>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0"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1"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2"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2"/>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8"/>
      <w:r w:rsidRPr="00084CA4">
        <w:rPr>
          <w:rFonts w:ascii="Times New Roman" w:hAnsi="Times New Roman" w:cs="Times New Roman"/>
          <w:color w:val="auto"/>
          <w:sz w:val="24"/>
          <w:szCs w:val="24"/>
        </w:rPr>
        <w:t>Donde:</w:t>
      </w:r>
      <w:bookmarkEnd w:id="73"/>
    </w:p>
    <w:bookmarkStart w:id="74" w:name="_Toc526408609"/>
    <w:p w:rsidR="009C6316" w:rsidRPr="00084CA4" w:rsidRDefault="0016607A"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4"/>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5" w:name="_Toc526408610"/>
      <w:r w:rsidRPr="00084CA4">
        <w:rPr>
          <w:rFonts w:ascii="Times New Roman" w:hAnsi="Times New Roman" w:cs="Times New Roman"/>
          <w:color w:val="auto"/>
          <w:sz w:val="24"/>
          <w:szCs w:val="24"/>
        </w:rPr>
        <w:t>Por ejemplo, para el cromosoma mostrado, se definieron previamente:</w:t>
      </w:r>
      <w:bookmarkEnd w:id="75"/>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16607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16607A"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16607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6"/>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7"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7"/>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8"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8"/>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79"/>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0"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0"/>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1"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1"/>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2"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 y desempeño del controlador. (Continuación).</w:t>
      </w:r>
      <w:bookmarkEnd w:id="82"/>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3"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3"/>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4"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4"/>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5" w:name="_Toc526408617"/>
      <w:r w:rsidRPr="00084CA4">
        <w:rPr>
          <w:rFonts w:ascii="Times New Roman" w:hAnsi="Times New Roman" w:cs="Times New Roman"/>
          <w:b/>
          <w:color w:val="auto"/>
          <w:sz w:val="24"/>
          <w:szCs w:val="24"/>
        </w:rPr>
        <w:t>Sintonización basada en el primer método de Ziegler-Nichols</w:t>
      </w:r>
      <w:bookmarkEnd w:id="85"/>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6"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7"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8"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8"/>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89"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89"/>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0"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0"/>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1" w:name="_Toc526408618"/>
      <w:r w:rsidRPr="00084CA4">
        <w:rPr>
          <w:rFonts w:ascii="Times New Roman" w:hAnsi="Times New Roman" w:cs="Times New Roman"/>
          <w:b/>
          <w:color w:val="auto"/>
          <w:sz w:val="24"/>
          <w:szCs w:val="24"/>
        </w:rPr>
        <w:t>Sintonización basada en el PID Tuner de MatLab</w:t>
      </w:r>
      <w:bookmarkEnd w:id="91"/>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2"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2"/>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3"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3"/>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4"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4"/>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5"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6"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6"/>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7" w:name="_Toc526408621"/>
      <w:r w:rsidRPr="00084CA4">
        <w:rPr>
          <w:rFonts w:ascii="Times New Roman" w:hAnsi="Times New Roman" w:cs="Times New Roman"/>
          <w:b/>
          <w:color w:val="auto"/>
          <w:sz w:val="24"/>
          <w:szCs w:val="24"/>
        </w:rPr>
        <w:t>Controlador obtenido por medio de algoritmos genéticos y machine learning</w:t>
      </w:r>
      <w:bookmarkEnd w:id="97"/>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8"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8"/>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99"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0"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0"/>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1"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1"/>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2"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2"/>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3"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3"/>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4"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5"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6" w:name="_Toc517797374"/>
      <w:bookmarkEnd w:id="106"/>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5"/>
      <w:bookmarkEnd w:id="10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8"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8"/>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0"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09"/>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1"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1"/>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2"/>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3"/>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4"/>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0"/>
      <w:bookmarkEnd w:id="115"/>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6"/>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7"/>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8"/>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19"/>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0"/>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1"/>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2"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2"/>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3"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3"/>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Código en Python </w:t>
      </w:r>
      <w:r>
        <w:rPr>
          <w:rFonts w:ascii="Times New Roman" w:hAnsi="Times New Roman" w:cs="Times New Roman"/>
          <w:b/>
          <w:color w:val="auto"/>
          <w:sz w:val="24"/>
          <w:szCs w:val="24"/>
        </w:rPr>
        <w:t>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bookmarkStart w:id="124" w:name="_GoBack"/>
      <w:bookmarkEnd w:id="124"/>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521B" w:rsidRDefault="00CE521B" w:rsidP="007A0AC2">
      <w:pPr>
        <w:spacing w:after="0" w:line="240" w:lineRule="auto"/>
      </w:pPr>
      <w:r>
        <w:separator/>
      </w:r>
    </w:p>
  </w:endnote>
  <w:endnote w:type="continuationSeparator" w:id="0">
    <w:p w:rsidR="00CE521B" w:rsidRDefault="00CE521B"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3F2ADD" w:rsidRDefault="003F2ADD">
        <w:pPr>
          <w:pStyle w:val="Piedepgina"/>
          <w:jc w:val="center"/>
        </w:pPr>
        <w:r>
          <w:fldChar w:fldCharType="begin"/>
        </w:r>
        <w:r>
          <w:instrText>PAGE   \* MERGEFORMAT</w:instrText>
        </w:r>
        <w:r>
          <w:fldChar w:fldCharType="separate"/>
        </w:r>
        <w:r w:rsidR="0060141C" w:rsidRPr="0060141C">
          <w:rPr>
            <w:noProof/>
            <w:lang w:val="es-ES"/>
          </w:rPr>
          <w:t>111</w:t>
        </w:r>
        <w:r>
          <w:fldChar w:fldCharType="end"/>
        </w:r>
      </w:p>
    </w:sdtContent>
  </w:sdt>
  <w:p w:rsidR="003F2ADD" w:rsidRDefault="003F2AD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521B" w:rsidRDefault="00CE521B" w:rsidP="007A0AC2">
      <w:pPr>
        <w:spacing w:after="0" w:line="240" w:lineRule="auto"/>
      </w:pPr>
      <w:r>
        <w:separator/>
      </w:r>
    </w:p>
  </w:footnote>
  <w:footnote w:type="continuationSeparator" w:id="0">
    <w:p w:rsidR="00CE521B" w:rsidRDefault="00CE521B"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CF5"/>
    <w:rsid w:val="000C35D1"/>
    <w:rsid w:val="000C4E23"/>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6607A"/>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0BC4"/>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58A1"/>
    <w:rsid w:val="003564EE"/>
    <w:rsid w:val="003640AC"/>
    <w:rsid w:val="00365BDD"/>
    <w:rsid w:val="00366C4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3F2ADD"/>
    <w:rsid w:val="004063E7"/>
    <w:rsid w:val="00406561"/>
    <w:rsid w:val="00407FC6"/>
    <w:rsid w:val="004146C4"/>
    <w:rsid w:val="00415C4C"/>
    <w:rsid w:val="00420C4E"/>
    <w:rsid w:val="004231C3"/>
    <w:rsid w:val="00427409"/>
    <w:rsid w:val="0043069D"/>
    <w:rsid w:val="00433776"/>
    <w:rsid w:val="00434BD1"/>
    <w:rsid w:val="00440490"/>
    <w:rsid w:val="00447024"/>
    <w:rsid w:val="004542F2"/>
    <w:rsid w:val="004610A2"/>
    <w:rsid w:val="00471FF2"/>
    <w:rsid w:val="0047273E"/>
    <w:rsid w:val="00476ADE"/>
    <w:rsid w:val="00477E8D"/>
    <w:rsid w:val="004876FF"/>
    <w:rsid w:val="00495E87"/>
    <w:rsid w:val="00497600"/>
    <w:rsid w:val="004A049F"/>
    <w:rsid w:val="004A340D"/>
    <w:rsid w:val="004C0A21"/>
    <w:rsid w:val="004C4741"/>
    <w:rsid w:val="004C7E31"/>
    <w:rsid w:val="004D6B67"/>
    <w:rsid w:val="004D6D0D"/>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3CB1"/>
    <w:rsid w:val="006C5981"/>
    <w:rsid w:val="006D015C"/>
    <w:rsid w:val="006D17F4"/>
    <w:rsid w:val="006D28B1"/>
    <w:rsid w:val="006D646D"/>
    <w:rsid w:val="006E0869"/>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25C"/>
    <w:rsid w:val="00C53684"/>
    <w:rsid w:val="00C65E9F"/>
    <w:rsid w:val="00C73BC2"/>
    <w:rsid w:val="00C74498"/>
    <w:rsid w:val="00C822B0"/>
    <w:rsid w:val="00C936AE"/>
    <w:rsid w:val="00C9503B"/>
    <w:rsid w:val="00CA3F4C"/>
    <w:rsid w:val="00CA795F"/>
    <w:rsid w:val="00CB6DD4"/>
    <w:rsid w:val="00CC1E4E"/>
    <w:rsid w:val="00CC31E8"/>
    <w:rsid w:val="00CC391B"/>
    <w:rsid w:val="00CC3F62"/>
    <w:rsid w:val="00CD2547"/>
    <w:rsid w:val="00CE2CC7"/>
    <w:rsid w:val="00CE521B"/>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20149"/>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970670591">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153774">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530071874">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9163039">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es.wikipedia.org/wiki/Media_cuadr&#225;tica" TargetMode="External"/><Relationship Id="rId43" Type="http://schemas.microsoft.com/office/2007/relationships/hdphoto" Target="media/hdphoto2.wdp"/><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naylampmechatronics.com/drivers/239-driver-mosfet-irf520.htm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Se&#241;al_anal&#243;gica"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90364-2C2F-40A5-9876-160D6D10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15971</TotalTime>
  <Pages>120</Pages>
  <Words>20963</Words>
  <Characters>115300</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30</cp:revision>
  <dcterms:created xsi:type="dcterms:W3CDTF">2018-09-06T07:05:00Z</dcterms:created>
  <dcterms:modified xsi:type="dcterms:W3CDTF">2018-10-05T00:43:00Z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